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00.0" w:type="dxa"/>
        <w:jc w:val="left"/>
        <w:tblInd w:w="-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50"/>
        <w:gridCol w:w="6750"/>
        <w:tblGridChange w:id="0">
          <w:tblGrid>
            <w:gridCol w:w="2550"/>
            <w:gridCol w:w="6750"/>
          </w:tblGrid>
        </w:tblGridChange>
      </w:tblGrid>
      <w:tr>
        <w:trPr>
          <w:cantSplit w:val="0"/>
          <w:trHeight w:val="321" w:hRule="atLeast"/>
          <w:tblHeader w:val="0"/>
        </w:trPr>
        <w:tc>
          <w:tcPr>
            <w:gridSpan w:val="2"/>
            <w:shd w:fill="d9ead3" w:val="clear"/>
          </w:tcPr>
          <w:p w:rsidR="00000000" w:rsidDel="00000000" w:rsidP="00000000" w:rsidRDefault="00000000" w:rsidRPr="00000000" w14:paraId="00000002">
            <w:pPr xmlns:w="http://schemas.openxmlformats.org/wordprocessingml/2006/main"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2" w:lineRule="auto"/>
              <w:ind w:left="107" w:right="173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</w:p>
          <w:p w:rsidR="00000000" w:rsidDel="00000000" w:rsidP="00000000" w:rsidRDefault="00000000" w:rsidRPr="00000000" w14:paraId="00000003">
            <w:pPr xmlns:w="http://schemas.openxmlformats.org/wordprocessingml/2006/main"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2" w:lineRule="auto"/>
              <w:ind w:left="107" w:right="173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Насоки за сътрудничество междудисциплинарни екипи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2" w:lineRule="auto"/>
              <w:ind w:left="107" w:right="173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8" w:hRule="atLeast"/>
          <w:tblHeader w:val="0"/>
        </w:trPr>
        <w:tc>
          <w:tcPr>
            <w:shd w:fill="e6b8af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 xmlns:w="http://schemas.openxmlformats.org/wordprocessingml/2006/main"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Поставете си ясни цели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538.582677165354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538.5826771653547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Започнете всеки проект или интервенция, като дефинирате специфични, измерими, постижими, релевантни и ограничени във времето (SMART) цели, използвайки предоставения шаблон за SMART цели.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538.582677165354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538.5826771653547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Включете всички членове на екипа в процеса на определяне на цели, за да осигурите съгласуваност и споделена отговорност за целите.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538.582677165354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538.5826771653547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Редовно преглеждайте целите, за да оцените напредъка и да правите корекции въз основа на резултатите или новите предизвикателства.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38.582677165354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9" w:hRule="atLeast"/>
          <w:tblHeader w:val="0"/>
        </w:trPr>
        <w:tc>
          <w:tcPr>
            <w:shd w:fill="e6b8af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1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 xmlns:w="http://schemas.openxmlformats.org/wordprocessingml/2006/main"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1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Насърчавайте откритата комуникация</w:t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538.582677165354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538.5826771653547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Планирайте редовни проверки, като например седмични актуализации или двуседмични срещи за преглед на случаи, за да държите екипа информиран и съгласуван.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538.582677165354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538.5826771653547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Използвайте инструменти за съвместна работа, като Teams, Slack или Trello, за да централизирате комуникацията, да споделяте актуализации и да предоставяте обратна връзка.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538.582677165354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538.5826771653547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Установете комуникационни норми, като например предпочитано време за реакция и канали, за да подобрите ефективността и яснотата.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538.582677165354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538.5826771653547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Създайте приобщаваща среда, в която членовете на екипа се чувстват сигурни, изразявайки притеснения, идеи или предложения.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38.582677165354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2" w:hRule="atLeast"/>
          <w:tblHeader w:val="0"/>
        </w:trPr>
        <w:tc>
          <w:tcPr>
            <w:shd w:fill="e6b8af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21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 xmlns:w="http://schemas.openxmlformats.org/wordprocessingml/2006/main"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21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Използвайте разнообразен опит</w:t>
            </w:r>
          </w:p>
        </w:tc>
        <w:tc>
          <w:tcPr/>
          <w:p w:rsidR="00000000" w:rsidDel="00000000" w:rsidP="00000000" w:rsidRDefault="00000000" w:rsidRPr="00000000" w14:paraId="0000001C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538.5826771653547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Формирайте смесени подгрупи от интердисциплинарния екип въз основа на специфични предизвикателства, като използвате уникалните силни страни на всяка група.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538.582677165354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538.5826771653547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Организирайте сесии за кръстосано обучение, за да помогнете на членовете на екипа да разберат ролите, уменията и перспективите си един на друг.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538.582677165354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538.5826771653547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Насърчавайте съвместни сесии за брейнсторминг, за да се подходи към проблемите от различни ъгли и да се насърчат иновативни решения.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538.582677165354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538.5826771653547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Ротирайте ръководните роли на екипа за специфични задачи, за да увеличите максимално ангажираността и да използвате различни стилове на лидерство.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38.582677165354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970.0" w:type="dxa"/>
        <w:jc w:val="left"/>
        <w:tblInd w:w="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10"/>
        <w:gridCol w:w="6660"/>
        <w:tblGridChange w:id="0">
          <w:tblGrid>
            <w:gridCol w:w="2310"/>
            <w:gridCol w:w="6660"/>
          </w:tblGrid>
        </w:tblGridChange>
      </w:tblGrid>
      <w:tr>
        <w:trPr>
          <w:cantSplit w:val="0"/>
          <w:trHeight w:val="321" w:hRule="atLeast"/>
          <w:tblHeader w:val="0"/>
        </w:trPr>
        <w:tc>
          <w:tcPr>
            <w:gridSpan w:val="2"/>
            <w:shd w:fill="d9ead3" w:val="clear"/>
          </w:tcPr>
          <w:p w:rsidR="00000000" w:rsidDel="00000000" w:rsidP="00000000" w:rsidRDefault="00000000" w:rsidRPr="00000000" w14:paraId="00000026">
            <w:pPr xmlns:w="http://schemas.openxmlformats.org/wordprocessingml/2006/main"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2" w:lineRule="auto"/>
              <w:ind w:left="107" w:right="173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                        </w:t>
            </w:r>
          </w:p>
          <w:p w:rsidR="00000000" w:rsidDel="00000000" w:rsidP="00000000" w:rsidRDefault="00000000" w:rsidRPr="00000000" w14:paraId="00000027">
            <w:pPr xmlns:w="http://schemas.openxmlformats.org/wordprocessingml/2006/main"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2" w:lineRule="auto"/>
              <w:ind w:left="107" w:right="173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bookmarkStart xmlns:w="http://schemas.openxmlformats.org/wordprocessingml/2006/main" w:colFirst="0" w:colLast="0" w:name="_heading=h.gjdgxs" w:id="0"/>
            <w:bookmarkEnd xmlns:w="http://schemas.openxmlformats.org/wordprocessingml/2006/main" w:id="0"/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Съвети и трикове за ефективно сътрудничество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2" w:lineRule="auto"/>
              <w:ind w:left="107" w:right="173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8" w:hRule="atLeast"/>
          <w:tblHeader w:val="0"/>
        </w:trPr>
        <w:tc>
          <w:tcPr>
            <w:shd w:fill="e6b8af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 xmlns:w="http://schemas.openxmlformats.org/wordprocessingml/2006/main"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Насърчаване на взаимно уважение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282.04724409448886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Признавайте и ценете уникалния принос на всяка дисциплина, разбирайки, че разнообразието в експертизата подобрява решаването на проблеми.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2.04724409448886" w:hanging="186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Насърчавайте активното слушане по време на дискусиите, за да сте сигурни, че всички гласове са чути и взети предвид.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2.04724409448886" w:hanging="186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Създаване на приобщаваща среда чрез насърчаване на равни възможности за участие в процесите на вземане на решения.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2.04724409448886" w:hanging="186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Признавайте индивидуалните и груповите постижения чрез екипни тържества, като например месечни събития за признание или поздравления по време на срещи.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2.04724409448886" w:hanging="186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Развивайте култура на благодарност, като изразявате признателност за усилията на членовете на екипа, както лично, така и публично.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282.0472440944888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9" w:hRule="atLeast"/>
          <w:tblHeader w:val="0"/>
        </w:trPr>
        <w:tc>
          <w:tcPr>
            <w:shd w:fill="e6b8af" w:val="clea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1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 xmlns:w="http://schemas.openxmlformats.org/wordprocessingml/2006/main"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61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Дейности за изграждане на екип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2.04724409448886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Организирайте семинари, базирани на умения, където членовете на екипа си сътрудничат за решаване на симулирани интердисциплинарни предизвикателства, насърчавайки взаимното разбиране на силните страни на всяка дисциплина.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Планирайте редовни неформални събирания, като например обяди за пълноценно ползване, събития за културен обмен или дейности на открито, за да изградите другарство.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Използвайте структурирани методи за „разчупване на леда“ в началото на срещите, за да насърчите откритостта и познатостта, като например „две истини и една лъжа“ или екипни любопитни факти.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Улеснявайте екипните отдихи, които съчетават сесии за професионално развитие с развлекателни дейности за укрепване на екипните връзки.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282.04724409448886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2" w:hRule="atLeast"/>
          <w:tblHeader w:val="0"/>
        </w:trPr>
        <w:tc>
          <w:tcPr>
            <w:shd w:fill="e6b8af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21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 xmlns:w="http://schemas.openxmlformats.org/wordprocessingml/2006/main"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21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Ясно разпределение на ролите</w:t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282.04724409448886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Внедрете матрица за споделена отговорност, която очертава задачите на всеки член на екипа, осигурявайки съответствие с неговия опит и целите на проекта.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Разпределяйте ролите прозрачно, за да насърчите отчетността и да изясните очакванията.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Редовно преглеждайте и актуализирайте разпределението на ролите, за да отговорите на променящите се нужди на проекта или да включите обратна връзка от членовете на екипа.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Насърчавайте членовете на екипа да документират своя принос и да споделят актуализации по време на прегледите на напредъка, за да повишат отчетността и видимостта.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282.04724409448886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4" w:hRule="atLeast"/>
          <w:tblHeader w:val="0"/>
        </w:trPr>
        <w:tc>
          <w:tcPr>
            <w:shd w:fill="e6b8af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39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 xmlns:w="http://schemas.openxmlformats.org/wordprocessingml/2006/main"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39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Разрешаване на конфликти</w:t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282.04724409448886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Разработете поетапен протокол за разрешаване на конфликти, включително идентифициране на проблема, назначаване на медиатор и дефиниране на ясни резултати.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Насърчавайте проактивното предотвратяване на конфликти чрез насърчаване на култура на доверие и откритост, при която разногласията се разглеждат рано.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Обучете членовете на екипа в техники за управление на конфликти, като например умения за активно слушане и водене на преговори, за да се справят ефективно със споровете.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Фокусирайте се върху споделените цели и задачи на екипа, когато разрешавате конфликти, за да поддържате съгласуваност и единство.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282.04724409448886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0" w:hRule="atLeast"/>
          <w:tblHeader w:val="0"/>
        </w:trPr>
        <w:tc>
          <w:tcPr>
            <w:shd w:fill="e6b8af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61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 xmlns:w="http://schemas.openxmlformats.org/wordprocessingml/2006/main"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61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Адаптивност</w:t>
            </w:r>
          </w:p>
        </w:tc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23" w:right="282.04724409448886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Насърчавайте начин на мислене, който разглежда предизвикателствата като възможности за растеж и иновации.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Бъдете готови да преоцените сроковете, разпределението на ресурсите или стратегиите в отговор на неочаквани обстоятелства или обратна връзка.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Включете гъвкавост в проектните планове, като създадете буферни времена и опции за непредвидени ситуации за критични задачи.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Планирайте редовни актуализации и срещи, за да обсъдите напредъка, да идентифицирате потенциални корекции и да гарантирате, че всички остават в съответствие с преработените цели.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 xmlns:w="http://schemas.openxmlformats.org/wordprocessingml/2006/main"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282.04724409448886" w:hanging="18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hd w:fill="auto" w:val="clear"/>
                <w:vertAlign w:val="baseline"/>
              </w:rPr>
            </w:pPr>
            <w:r xmlns:w="http://schemas.openxmlformats.org/wordprocessingml/2006/main"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Дайте възможност на членовете на екипа да предлагат иновативни решения или промени, когато са изправени пред непредвидени предизвикателства, насърчавайки проактивна и устойчива екипна култура.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23" w:right="282.04724409448886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spacing w:after="0" w:line="240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Limelight">
    <w:embedRegular w:fontKey="{00000000-0000-0000-0000-000000000000}" r:id="rId1" w:subsetted="0"/>
  </w:font>
  <w:font w:name="Book Antiqua">
    <w:embedRegular w:fontKey="{00000000-0000-0000-0000-000000000000}" r:id="rId2" w:subsetted="0"/>
    <w:embedBold w:fontKey="{00000000-0000-0000-0000-000000000000}" r:id="rId3" w:subsetted="0"/>
    <w:embedItalic w:fontKey="{00000000-0000-0000-0000-000000000000}" r:id="rId4" w:subsetted="0"/>
    <w:embedBoldItalic w:fontKey="{00000000-0000-0000-0000-000000000000}" r:id="rId5" w:subsetted="0"/>
  </w:font>
  <w:font w:name="Noto Sans Symbols">
    <w:embedRegular w:fontKey="{00000000-0000-0000-0000-000000000000}" r:id="rId6" w:subsetted="0"/>
    <w:embedBold w:fontKey="{00000000-0000-0000-0000-000000000000}" r:id="rId7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9">
    <w:pPr xmlns:w="http://schemas.openxmlformats.org/wordprocessingml/2006/main"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ffffff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xmlns:w="http://schemas.openxmlformats.org/wordprocessingml/2006/main"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666666"/>
        <w:sz w:val="16"/>
        <w:szCs w:val="16"/>
        <w:highlight w:val="white"/>
        <w:u w:val="none"/>
        <w:vertAlign w:val="baseline"/>
        <w:rtl w:val="0"/>
      </w:rPr>
      <w:t xml:space="preserve">Подкрепата на Европейската комисия за изготвянето на тази публикация не представлява одобрение на съдържанието, което отразява единствено гледните точки на авторите, и Националната агенция и Комисията не носят отговорност за каквато и да е употреба на съдържащата се в нея информация.</w:t>
    </w:r>
    <w:r xmlns:w="http://schemas.openxmlformats.org/wordprocessingml/2006/main"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666666"/>
        <w:sz w:val="16"/>
        <w:szCs w:val="16"/>
        <w:u w:val="none"/>
        <w:shd w:fill="f7f7f7" w:val="clear"/>
        <w:vertAlign w:val="baseline"/>
        <w:rtl w:val="0"/>
      </w:rPr>
      <w:t xml:space="preserve"> </w:t>
    </w:r>
    <w:r xmlns:w="http://schemas.openxmlformats.org/wordprocessingml/2006/main"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    </w:t>
    </w:r>
  </w:p>
  <w:p w:rsidR="00000000" w:rsidDel="00000000" w:rsidP="00000000" w:rsidRDefault="00000000" w:rsidRPr="00000000" w14:paraId="000000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685583" cy="340406"/>
          <wp:effectExtent b="0" l="0" r="0" t="0"/>
          <wp:docPr id="1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583" cy="34040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073431" cy="313010"/>
          <wp:effectExtent b="0" l="0" r="0" t="0"/>
          <wp:docPr id="15" name="image6.jpg"/>
          <a:graphic>
            <a:graphicData uri="http://schemas.openxmlformats.org/drawingml/2006/picture">
              <pic:pic>
                <pic:nvPicPr>
                  <pic:cNvPr id="0" name="image6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73431" cy="31301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886677" cy="539806"/>
          <wp:effectExtent b="0" l="0" r="0" t="0"/>
          <wp:docPr id="1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86677" cy="53980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779141" cy="439371"/>
          <wp:effectExtent b="0" l="0" r="0" t="0"/>
          <wp:docPr id="17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9141" cy="43937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739586" cy="401743"/>
          <wp:effectExtent b="0" l="0" r="0" t="0"/>
          <wp:docPr id="16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5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39586" cy="40174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811717" cy="362916"/>
          <wp:effectExtent b="0" l="0" r="0" t="0"/>
          <wp:docPr id="18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6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11717" cy="36291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6">
    <w:pPr>
      <w:tabs>
        <w:tab w:val="center" w:leader="none" w:pos="4680"/>
        <w:tab w:val="right" w:leader="none" w:pos="9360"/>
      </w:tabs>
      <w:spacing w:after="0" w:line="240" w:lineRule="auto"/>
      <w:jc w:val="center"/>
      <w:rPr/>
    </w:pPr>
    <w:r w:rsidDel="00000000" w:rsidR="00000000" w:rsidRPr="00000000">
      <w:rPr>
        <w:rFonts w:ascii="Times New Roman" w:cs="Times New Roman" w:eastAsia="Times New Roman" w:hAnsi="Times New Roman"/>
        <w:sz w:val="36"/>
        <w:szCs w:val="36"/>
      </w:rPr>
      <w:drawing>
        <wp:inline distB="114300" distT="114300" distL="114300" distR="114300">
          <wp:extent cx="5455908" cy="862013"/>
          <wp:effectExtent b="0" l="0" r="0" t="0"/>
          <wp:docPr id="12" name="image7.png"/>
          <a:graphic>
            <a:graphicData uri="http://schemas.openxmlformats.org/drawingml/2006/picture">
              <pic:pic>
                <pic:nvPicPr>
                  <pic:cNvPr id="0" name="image7.png"/>
                  <pic:cNvPicPr preferRelativeResize="0"/>
                </pic:nvPicPr>
                <pic:blipFill>
                  <a:blip r:embed="rId1"/>
                  <a:srcRect b="41052" l="0" r="0" t="7368"/>
                  <a:stretch>
                    <a:fillRect/>
                  </a:stretch>
                </pic:blipFill>
                <pic:spPr>
                  <a:xfrm>
                    <a:off x="0" y="0"/>
                    <a:ext cx="5455908" cy="8620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 xmlns:w="http://schemas.openxmlformats.org/wordprocessingml/2006/main">
      <w:shd w:fill="c5e0b3" w:val="clear"/>
      <w:tabs>
        <w:tab w:val="center" w:leader="none" w:pos="4680"/>
        <w:tab w:val="right" w:leader="none" w:pos="9360"/>
      </w:tabs>
      <w:spacing w:after="0" w:line="240" w:lineRule="auto"/>
      <w:jc w:val="center"/>
      <w:rPr>
        <w:b w:val="1"/>
        <w:sz w:val="24"/>
        <w:szCs w:val="24"/>
      </w:rPr>
    </w:pPr>
    <w:r xmlns:w="http://schemas.openxmlformats.org/wordprocessingml/2006/main" w:rsidDel="00000000" w:rsidR="00000000" w:rsidRPr="00000000">
      <w:rPr>
        <w:rFonts w:ascii="Limelight" w:cs="Limelight" w:eastAsia="Limelight" w:hAnsi="Limelight"/>
        <w:sz w:val="32"/>
        <w:szCs w:val="32"/>
        <w:rtl w:val="0"/>
      </w:rPr>
      <w:t xml:space="preserve">TeSTED </w:t>
    </w:r>
    <w:r xmlns:w="http://schemas.openxmlformats.org/wordprocessingml/2006/main" w:rsidDel="00000000" w:rsidR="00000000" w:rsidRPr="00000000">
      <w:rPr>
        <w:rFonts w:ascii="Book Antiqua" w:cs="Book Antiqua" w:eastAsia="Book Antiqua" w:hAnsi="Book Antiqua"/>
        <w:sz w:val="32"/>
        <w:szCs w:val="32"/>
        <w:rtl w:val="0"/>
      </w:rPr>
      <w:t xml:space="preserve">- </w:t>
    </w:r>
    <w:r xmlns:w="http://schemas.openxmlformats.org/wordprocessingml/2006/main" w:rsidDel="00000000" w:rsidR="00000000" w:rsidRPr="00000000">
      <w:rPr>
        <w:b w:val="1"/>
        <w:sz w:val="24"/>
        <w:szCs w:val="24"/>
        <w:rtl w:val="0"/>
      </w:rPr>
      <w:t xml:space="preserve">Проект № 2022-1-RO01-KA220-VET-000086834</w:t>
    </w:r>
  </w:p>
  <w:p w:rsidR="00000000" w:rsidDel="00000000" w:rsidP="00000000" w:rsidRDefault="00000000" w:rsidRPr="00000000" w14:paraId="0000006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823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4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6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8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0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2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4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6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83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bg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12EFD"/>
    <w:rPr>
      <w:kern w:val="0"/>
      <w:lang w:val="bg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5C6904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  <w:lang w:val="bg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5C6904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26"/>
      <w:szCs w:val="26"/>
      <w:lang w:val="bg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312EFD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12EFD"/>
    <w:rPr>
      <w:kern w:val="0"/>
      <w:lang w:val="bg"/>
    </w:rPr>
  </w:style>
  <w:style w:type="paragraph" w:styleId="Footer">
    <w:name w:val="footer"/>
    <w:basedOn w:val="Normal"/>
    <w:link w:val="FooterChar"/>
    <w:uiPriority w:val="99"/>
    <w:unhideWhenUsed w:val="1"/>
    <w:rsid w:val="00312EFD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12EFD"/>
    <w:rPr>
      <w:kern w:val="0"/>
      <w:lang w:val="bg"/>
    </w:rPr>
  </w:style>
  <w:style w:type="paragraph" w:styleId="ListParagraph">
    <w:name w:val="List Paragraph"/>
    <w:aliases w:val="List Paragraph1,Lijstalinea,Table of contents numbered,F5 List Paragraph,Normal bullet 2,Bullet list,Numbered List,1st level - Bullet List Paragraph,Lettre d'introduction,Paragrafo elenco,Paragraph,Bullet EY,List Paragraph11,Bullet 1"/>
    <w:basedOn w:val="Normal"/>
    <w:link w:val="ListParagraphChar"/>
    <w:uiPriority w:val="34"/>
    <w:qFormat w:val="1"/>
    <w:rsid w:val="00312EFD"/>
    <w:pPr>
      <w:spacing w:after="0" w:line="360" w:lineRule="auto"/>
      <w:ind w:left="720"/>
      <w:contextualSpacing w:val="1"/>
      <w:jc w:val="both"/>
    </w:pPr>
    <w:rPr>
      <w:rFonts w:cs="Times New Roman" w:eastAsia="Times New Roman"/>
      <w:szCs w:val="24"/>
      <w:lang w:eastAsia="el-GR" w:val="bg"/>
    </w:rPr>
  </w:style>
  <w:style w:type="character" w:styleId="ListParagraphChar" w:customStyle="1">
    <w:name w:val="List Paragraph Char"/>
    <w:aliases w:val="List Paragraph1 Char,Lijstalinea Char,Table of contents numbered Char,F5 List Paragraph Char,Normal bullet 2 Char,Bullet list Char,Numbered List Char,1st level - Bullet List Paragraph Char,Lettre d'introduction Char,Paragraph Char"/>
    <w:link w:val="ListParagraph"/>
    <w:uiPriority w:val="34"/>
    <w:qFormat w:val="1"/>
    <w:rsid w:val="00312EFD"/>
    <w:rPr>
      <w:rFonts w:cs="Times New Roman" w:eastAsia="Times New Roman"/>
      <w:kern w:val="0"/>
      <w:szCs w:val="24"/>
      <w:lang w:eastAsia="el-GR" w:val="bg"/>
    </w:rPr>
  </w:style>
  <w:style w:type="character" w:styleId="Hyperlink">
    <w:name w:val="Hyperlink"/>
    <w:basedOn w:val="DefaultParagraphFont"/>
    <w:uiPriority w:val="99"/>
    <w:unhideWhenUsed w:val="1"/>
    <w:rsid w:val="00312EFD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rsid w:val="00312EFD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sid w:val="00312EFD"/>
    <w:rPr>
      <w:kern w:val="0"/>
      <w:sz w:val="20"/>
      <w:szCs w:val="20"/>
      <w:lang w:val="bg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sid w:val="00312EFD"/>
    <w:rPr>
      <w:vertAlign w:val="superscript"/>
    </w:rPr>
  </w:style>
  <w:style w:type="table" w:styleId="TableGrid">
    <w:name w:val="Table Grid"/>
    <w:basedOn w:val="TableNormal"/>
    <w:uiPriority w:val="39"/>
    <w:rsid w:val="003D517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5C6904"/>
    <w:rPr>
      <w:rFonts w:asciiTheme="majorHAnsi" w:cstheme="majorBidi" w:eastAsiaTheme="majorEastAsia" w:hAnsiTheme="majorHAnsi"/>
      <w:color w:val="2f5496" w:themeColor="accent1" w:themeShade="0000BF"/>
      <w:kern w:val="0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5C6904"/>
    <w:rPr>
      <w:rFonts w:asciiTheme="majorHAnsi" w:cstheme="majorBidi" w:eastAsiaTheme="majorEastAsia" w:hAnsiTheme="majorHAnsi"/>
      <w:color w:val="2f5496" w:themeColor="accent1" w:themeShade="0000BF"/>
      <w:kern w:val="0"/>
      <w:sz w:val="26"/>
      <w:szCs w:val="26"/>
    </w:rPr>
  </w:style>
  <w:style w:type="paragraph" w:styleId="TOC1">
    <w:name w:val="toc 1"/>
    <w:basedOn w:val="Normal"/>
    <w:next w:val="Normal"/>
    <w:autoRedefine w:val="1"/>
    <w:uiPriority w:val="39"/>
    <w:unhideWhenUsed w:val="1"/>
    <w:rsid w:val="005C6904"/>
    <w:pPr>
      <w:spacing w:after="100"/>
    </w:pPr>
    <w:rPr>
      <w:rFonts w:ascii="Calibri" w:cs="Calibri" w:eastAsia="Calibri" w:hAnsi="Calibri"/>
      <w:lang w:val="bg"/>
    </w:rPr>
  </w:style>
  <w:style w:type="paragraph" w:styleId="TOC2">
    <w:name w:val="toc 2"/>
    <w:basedOn w:val="Normal"/>
    <w:next w:val="Normal"/>
    <w:autoRedefine w:val="1"/>
    <w:uiPriority w:val="39"/>
    <w:unhideWhenUsed w:val="1"/>
    <w:rsid w:val="005C6904"/>
    <w:pPr>
      <w:spacing w:after="100"/>
      <w:ind w:left="220"/>
    </w:pPr>
    <w:rPr>
      <w:rFonts w:ascii="Calibri" w:cs="Calibri" w:eastAsia="Calibri" w:hAnsi="Calibri"/>
      <w:lang w:val="bg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E65A9E"/>
    <w:pPr>
      <w:outlineLvl w:val="9"/>
    </w:pPr>
    <w:rPr>
      <w:lang w:val="bg"/>
    </w:rPr>
  </w:style>
  <w:style w:type="table" w:styleId="TableNormal1" w:customStyle="1">
    <w:name w:val="Table Normal1"/>
    <w:uiPriority w:val="2"/>
    <w:semiHidden w:val="1"/>
    <w:unhideWhenUsed w:val="1"/>
    <w:qFormat w:val="1"/>
    <w:rsid w:val="00D61FE1"/>
    <w:pPr>
      <w:widowControl w:val="0"/>
      <w:autoSpaceDE w:val="0"/>
      <w:autoSpaceDN w:val="0"/>
      <w:spacing w:after="0" w:line="240" w:lineRule="auto"/>
    </w:pPr>
    <w:rPr>
      <w:kern w:val="0"/>
      <w:lang w:val="bg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D61FE1"/>
    <w:pPr>
      <w:widowControl w:val="0"/>
      <w:autoSpaceDE w:val="0"/>
      <w:autoSpaceDN w:val="0"/>
      <w:spacing w:after="0" w:line="240" w:lineRule="auto"/>
      <w:ind w:left="107"/>
    </w:pPr>
    <w:rPr>
      <w:rFonts w:ascii="Times New Roman" w:cs="Times New Roman" w:eastAsia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imelight-regular.ttf"/><Relationship Id="rId2" Type="http://schemas.openxmlformats.org/officeDocument/2006/relationships/font" Target="fonts/BookAntiqua-regular.ttf"/><Relationship Id="rId3" Type="http://schemas.openxmlformats.org/officeDocument/2006/relationships/font" Target="fonts/BookAntiqua-bold.ttf"/><Relationship Id="rId4" Type="http://schemas.openxmlformats.org/officeDocument/2006/relationships/font" Target="fonts/BookAntiqua-italic.ttf"/><Relationship Id="rId5" Type="http://schemas.openxmlformats.org/officeDocument/2006/relationships/font" Target="fonts/BookAntiqua-boldItalic.ttf"/><Relationship Id="rId6" Type="http://schemas.openxmlformats.org/officeDocument/2006/relationships/font" Target="fonts/NotoSansSymbols-regular.ttf"/><Relationship Id="rId7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6.jpg"/><Relationship Id="rId3" Type="http://schemas.openxmlformats.org/officeDocument/2006/relationships/image" Target="media/image2.png"/><Relationship Id="rId4" Type="http://schemas.openxmlformats.org/officeDocument/2006/relationships/image" Target="media/image3.jpg"/><Relationship Id="rId5" Type="http://schemas.openxmlformats.org/officeDocument/2006/relationships/image" Target="media/image4.png"/><Relationship Id="rId6" Type="http://schemas.openxmlformats.org/officeDocument/2006/relationships/image" Target="media/image5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zxrD2smkgjCsQW7d0YSVhb8atA==">CgMxLjAyCGguZ2pkZ3hzOAByITFhUWRaeTZQREhfcGQxY05aRWZCdy1Rc05ZVW1pUEhDVQ==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2024-12-02T08:33:00Z</dcterms:created>
  <dc:creator>Slaveiko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4299d776cfcc5d26ed09f9abe0db3a2a0005b140e21503adcac1b5a3dcaa6976</vt:lpwstr>
  </property>
</Properties>
</file>